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A7D" w:rsidRPr="00666EB4" w:rsidRDefault="005B6A69" w:rsidP="00D064C5">
      <w:pPr>
        <w:spacing w:line="240" w:lineRule="auto"/>
        <w:jc w:val="both"/>
        <w:rPr>
          <w:b/>
        </w:rPr>
      </w:pPr>
      <w:r>
        <w:rPr>
          <w:b/>
        </w:rPr>
        <w:t xml:space="preserve">Press Release: </w:t>
      </w:r>
      <w:r w:rsidR="003D7F00" w:rsidRPr="00666EB4">
        <w:rPr>
          <w:b/>
        </w:rPr>
        <w:t>International Port Welfare Partnership</w:t>
      </w:r>
      <w:r>
        <w:rPr>
          <w:b/>
        </w:rPr>
        <w:t xml:space="preserve"> </w:t>
      </w:r>
      <w:r w:rsidR="00FB3DB3">
        <w:rPr>
          <w:b/>
        </w:rPr>
        <w:t xml:space="preserve">Pilot </w:t>
      </w:r>
      <w:r>
        <w:rPr>
          <w:b/>
        </w:rPr>
        <w:t>Project</w:t>
      </w:r>
    </w:p>
    <w:p w:rsidR="00EE7B31" w:rsidRPr="00666EB4" w:rsidRDefault="00EE7B31" w:rsidP="00D064C5">
      <w:pPr>
        <w:spacing w:line="240" w:lineRule="auto"/>
        <w:jc w:val="both"/>
        <w:rPr>
          <w:b/>
        </w:rPr>
      </w:pPr>
      <w:r w:rsidRPr="00666EB4">
        <w:rPr>
          <w:b/>
        </w:rPr>
        <w:t>A better welcome for visiting seafarers</w:t>
      </w:r>
    </w:p>
    <w:p w:rsidR="003D7F00" w:rsidRPr="00666EB4" w:rsidRDefault="003D7F00" w:rsidP="00D064C5">
      <w:pPr>
        <w:spacing w:line="240" w:lineRule="auto"/>
        <w:jc w:val="both"/>
      </w:pPr>
      <w:r w:rsidRPr="00666EB4">
        <w:t xml:space="preserve">A new website designed to encourage the formation of </w:t>
      </w:r>
      <w:r w:rsidR="00FB3DB3">
        <w:t>port welfare b</w:t>
      </w:r>
      <w:r w:rsidRPr="00666EB4">
        <w:t xml:space="preserve">oards </w:t>
      </w:r>
      <w:r w:rsidR="006F5932" w:rsidRPr="00666EB4">
        <w:t xml:space="preserve">around the world to provide a welcome to visiting seafarers has been launched </w:t>
      </w:r>
      <w:r w:rsidR="00805D33" w:rsidRPr="00666EB4">
        <w:t xml:space="preserve">today </w:t>
      </w:r>
      <w:r w:rsidR="006F5932" w:rsidRPr="00666EB4">
        <w:t>by the UK based Merchant Navy Welfare Board</w:t>
      </w:r>
      <w:r w:rsidR="009B03D7" w:rsidRPr="00666EB4">
        <w:t xml:space="preserve"> (MNWB)</w:t>
      </w:r>
      <w:r w:rsidR="006F5932" w:rsidRPr="00666EB4">
        <w:t xml:space="preserve">. </w:t>
      </w:r>
    </w:p>
    <w:p w:rsidR="006F5932" w:rsidRPr="00666EB4" w:rsidRDefault="006F5932" w:rsidP="00D064C5">
      <w:pPr>
        <w:spacing w:line="240" w:lineRule="auto"/>
        <w:jc w:val="both"/>
      </w:pPr>
      <w:r w:rsidRPr="00666EB4">
        <w:t>An important element in a project managed on behalf of the International Seafarers’ Welfare Assistance Network</w:t>
      </w:r>
      <w:r w:rsidR="009B03D7" w:rsidRPr="00666EB4">
        <w:t xml:space="preserve"> (ISWAN)</w:t>
      </w:r>
      <w:r w:rsidRPr="00666EB4">
        <w:t xml:space="preserve">, the website explains the role of welfare boards, which are an integral part of the Maritime Labour Convention 2006, now being implemented around the world. </w:t>
      </w:r>
    </w:p>
    <w:p w:rsidR="000A57AC" w:rsidRPr="00666EB4" w:rsidRDefault="006F5932" w:rsidP="00D064C5">
      <w:pPr>
        <w:spacing w:line="240" w:lineRule="auto"/>
        <w:jc w:val="both"/>
        <w:rPr>
          <w:i/>
        </w:rPr>
      </w:pPr>
      <w:r w:rsidRPr="00666EB4">
        <w:t>Regulation 4</w:t>
      </w:r>
      <w:r w:rsidR="00FB3DB3">
        <w:t>.</w:t>
      </w:r>
      <w:r w:rsidRPr="00666EB4">
        <w:t xml:space="preserve">4 of MLC </w:t>
      </w:r>
      <w:proofErr w:type="gramStart"/>
      <w:r w:rsidRPr="00666EB4">
        <w:t>2006,</w:t>
      </w:r>
      <w:proofErr w:type="gramEnd"/>
      <w:r w:rsidRPr="00666EB4">
        <w:t xml:space="preserve"> </w:t>
      </w:r>
      <w:r w:rsidR="000A57AC" w:rsidRPr="00666EB4">
        <w:t>requires member states to ensure that seafarers working on board a ship have access to shore-based facilities and services to secure their health and well-being.  It recommends that in order to fulfil this requirement</w:t>
      </w:r>
      <w:r w:rsidR="009B03D7" w:rsidRPr="00666EB4">
        <w:t>,</w:t>
      </w:r>
      <w:r w:rsidR="000A57AC" w:rsidRPr="00666EB4">
        <w:t xml:space="preserve"> member states </w:t>
      </w:r>
      <w:r w:rsidR="000A57AC" w:rsidRPr="00666EB4">
        <w:rPr>
          <w:i/>
        </w:rPr>
        <w:t>“shall encourage the establishment of welfare boards which shall regularly review welfare facilities and services to ensure that they are appropriate in the light of changes in the needs of seafarers resulting from technical, operational and other developments in the shipping industry.”</w:t>
      </w:r>
    </w:p>
    <w:p w:rsidR="001F447C" w:rsidRPr="00666EB4" w:rsidRDefault="009B03D7" w:rsidP="00D064C5">
      <w:pPr>
        <w:spacing w:line="240" w:lineRule="auto"/>
        <w:jc w:val="both"/>
      </w:pPr>
      <w:r w:rsidRPr="00666EB4">
        <w:t xml:space="preserve">Managed by the MNWB, the ISWAN project is designed to provide information, guidance and advice to assist in the establishment of welfare boards in parts of the world where they have not been previously seen. Additionally, the project will assess the operational effectiveness of existing welfare boards around the world, while helping to establish minimum standards and promoting best practice. It is hoped that </w:t>
      </w:r>
      <w:r w:rsidR="001F447C" w:rsidRPr="00666EB4">
        <w:t xml:space="preserve">using this information, developed within a single point of contact, a “model” might be provided that will be the basis of </w:t>
      </w:r>
      <w:r w:rsidR="00EE7B31" w:rsidRPr="00666EB4">
        <w:t xml:space="preserve">welfare boards </w:t>
      </w:r>
      <w:r w:rsidR="00FB3DB3">
        <w:t xml:space="preserve">thus </w:t>
      </w:r>
      <w:r w:rsidR="001F447C" w:rsidRPr="00666EB4">
        <w:t>fulfil</w:t>
      </w:r>
      <w:r w:rsidR="00FB3DB3">
        <w:t>ling</w:t>
      </w:r>
      <w:r w:rsidR="001F447C" w:rsidRPr="00666EB4">
        <w:t xml:space="preserve"> the objectives of MLC 2006</w:t>
      </w:r>
      <w:r w:rsidR="00A109CF" w:rsidRPr="00666EB4">
        <w:t xml:space="preserve"> and lead</w:t>
      </w:r>
      <w:r w:rsidR="00FB3DB3">
        <w:t>ing</w:t>
      </w:r>
      <w:r w:rsidR="00A109CF" w:rsidRPr="00666EB4">
        <w:t xml:space="preserve"> to a major, global project</w:t>
      </w:r>
      <w:r w:rsidR="001F447C" w:rsidRPr="00666EB4">
        <w:t xml:space="preserve">. </w:t>
      </w:r>
    </w:p>
    <w:p w:rsidR="008345AD" w:rsidRPr="00666EB4" w:rsidRDefault="004A284C" w:rsidP="00D064C5">
      <w:pPr>
        <w:spacing w:after="0" w:line="240" w:lineRule="auto"/>
        <w:jc w:val="both"/>
        <w:rPr>
          <w:rFonts w:eastAsia="Calibri"/>
        </w:rPr>
      </w:pPr>
      <w:r w:rsidRPr="00666EB4">
        <w:rPr>
          <w:rFonts w:eastAsia="Calibri"/>
        </w:rPr>
        <w:t>ISWAN Executive</w:t>
      </w:r>
      <w:r w:rsidR="00444487" w:rsidRPr="00666EB4">
        <w:rPr>
          <w:rFonts w:eastAsia="Calibri"/>
        </w:rPr>
        <w:t xml:space="preserve"> Director</w:t>
      </w:r>
      <w:r w:rsidRPr="00666EB4">
        <w:rPr>
          <w:rFonts w:eastAsia="Calibri"/>
        </w:rPr>
        <w:t xml:space="preserve">, Roger Harris stated "We are pleased to have </w:t>
      </w:r>
      <w:r w:rsidR="00A8075C" w:rsidRPr="00666EB4">
        <w:rPr>
          <w:rFonts w:eastAsia="Calibri"/>
        </w:rPr>
        <w:t>the ITF Seafarers</w:t>
      </w:r>
      <w:r w:rsidR="00444487" w:rsidRPr="00666EB4">
        <w:rPr>
          <w:rFonts w:eastAsia="Calibri"/>
        </w:rPr>
        <w:t>’</w:t>
      </w:r>
      <w:r w:rsidR="00A8075C" w:rsidRPr="00666EB4">
        <w:rPr>
          <w:rFonts w:eastAsia="Calibri"/>
        </w:rPr>
        <w:t xml:space="preserve"> Trust sponsoring and </w:t>
      </w:r>
      <w:r w:rsidR="00534FC6" w:rsidRPr="00666EB4">
        <w:rPr>
          <w:rFonts w:eastAsia="Calibri"/>
        </w:rPr>
        <w:t>MNWB managing th</w:t>
      </w:r>
      <w:r w:rsidR="00A8075C" w:rsidRPr="00666EB4">
        <w:rPr>
          <w:rFonts w:eastAsia="Calibri"/>
        </w:rPr>
        <w:t xml:space="preserve">is important </w:t>
      </w:r>
      <w:r w:rsidR="00534FC6" w:rsidRPr="00666EB4">
        <w:rPr>
          <w:rFonts w:eastAsia="Calibri"/>
        </w:rPr>
        <w:t>pilot project on our behalf.</w:t>
      </w:r>
      <w:r w:rsidR="00E9118A" w:rsidRPr="00666EB4">
        <w:rPr>
          <w:rFonts w:eastAsia="Calibri"/>
        </w:rPr>
        <w:t>”</w:t>
      </w:r>
      <w:r w:rsidR="00444487" w:rsidRPr="00666EB4">
        <w:rPr>
          <w:rFonts w:eastAsia="Calibri"/>
        </w:rPr>
        <w:t xml:space="preserve"> </w:t>
      </w:r>
      <w:r w:rsidR="00E9118A" w:rsidRPr="00666EB4">
        <w:rPr>
          <w:rFonts w:eastAsia="Calibri"/>
        </w:rPr>
        <w:t>He added “</w:t>
      </w:r>
      <w:r w:rsidR="00A464DA" w:rsidRPr="00666EB4">
        <w:rPr>
          <w:rFonts w:eastAsia="Calibri"/>
        </w:rPr>
        <w:t xml:space="preserve">We </w:t>
      </w:r>
      <w:r w:rsidR="005A5ED9" w:rsidRPr="00666EB4">
        <w:rPr>
          <w:rFonts w:eastAsia="Calibri"/>
        </w:rPr>
        <w:t>now have a</w:t>
      </w:r>
      <w:r w:rsidR="00942910" w:rsidRPr="00666EB4">
        <w:rPr>
          <w:rFonts w:eastAsia="Calibri"/>
        </w:rPr>
        <w:t xml:space="preserve">n international </w:t>
      </w:r>
      <w:r w:rsidR="005A5ED9" w:rsidRPr="00666EB4">
        <w:rPr>
          <w:rFonts w:eastAsia="Calibri"/>
        </w:rPr>
        <w:t xml:space="preserve">Project Executive Committee </w:t>
      </w:r>
      <w:r w:rsidR="00A464DA" w:rsidRPr="00666EB4">
        <w:rPr>
          <w:rFonts w:eastAsia="Calibri"/>
        </w:rPr>
        <w:t xml:space="preserve">that boasts cross sector representation and </w:t>
      </w:r>
      <w:r w:rsidR="005A5ED9" w:rsidRPr="00666EB4">
        <w:rPr>
          <w:rFonts w:eastAsia="Calibri"/>
        </w:rPr>
        <w:t xml:space="preserve">are looking </w:t>
      </w:r>
      <w:r w:rsidR="00912367" w:rsidRPr="00666EB4">
        <w:rPr>
          <w:rFonts w:eastAsia="Calibri"/>
        </w:rPr>
        <w:t>forward to working in partnership with MNWB</w:t>
      </w:r>
      <w:r w:rsidR="00E9118A" w:rsidRPr="00666EB4">
        <w:rPr>
          <w:rFonts w:eastAsia="Calibri"/>
        </w:rPr>
        <w:t xml:space="preserve"> who possess </w:t>
      </w:r>
      <w:r w:rsidRPr="00666EB4">
        <w:rPr>
          <w:rFonts w:eastAsia="Calibri"/>
        </w:rPr>
        <w:t xml:space="preserve">a wealth of experience </w:t>
      </w:r>
      <w:r w:rsidR="00A464DA" w:rsidRPr="00666EB4">
        <w:rPr>
          <w:rFonts w:eastAsia="Calibri"/>
        </w:rPr>
        <w:t xml:space="preserve">operating </w:t>
      </w:r>
      <w:r w:rsidR="00FB3DB3">
        <w:rPr>
          <w:rFonts w:eastAsia="Calibri"/>
        </w:rPr>
        <w:t>welfare b</w:t>
      </w:r>
      <w:r w:rsidR="00E9118A" w:rsidRPr="00666EB4">
        <w:rPr>
          <w:rFonts w:eastAsia="Calibri"/>
        </w:rPr>
        <w:t>oards.</w:t>
      </w:r>
      <w:r w:rsidR="008345AD" w:rsidRPr="00666EB4">
        <w:rPr>
          <w:rFonts w:eastAsia="Calibri"/>
        </w:rPr>
        <w:t>”</w:t>
      </w:r>
    </w:p>
    <w:p w:rsidR="008345AD" w:rsidRPr="00666EB4" w:rsidRDefault="008345AD" w:rsidP="00D064C5">
      <w:pPr>
        <w:spacing w:after="0" w:line="240" w:lineRule="auto"/>
        <w:jc w:val="both"/>
        <w:rPr>
          <w:rFonts w:eastAsia="Calibri"/>
        </w:rPr>
      </w:pPr>
    </w:p>
    <w:p w:rsidR="004A284C" w:rsidRPr="00666EB4" w:rsidRDefault="005A5ED9" w:rsidP="00D064C5">
      <w:pPr>
        <w:spacing w:after="0" w:line="240" w:lineRule="auto"/>
        <w:jc w:val="both"/>
        <w:rPr>
          <w:rFonts w:eastAsia="Calibri"/>
        </w:rPr>
      </w:pPr>
      <w:r w:rsidRPr="00666EB4">
        <w:rPr>
          <w:rFonts w:eastAsia="Calibri"/>
        </w:rPr>
        <w:t xml:space="preserve">Peter Tomlin, </w:t>
      </w:r>
      <w:r w:rsidR="00A464DA" w:rsidRPr="00666EB4">
        <w:rPr>
          <w:rFonts w:eastAsia="Calibri"/>
        </w:rPr>
        <w:t xml:space="preserve">Deputy Chief Executive of MNWB </w:t>
      </w:r>
      <w:r w:rsidR="008345AD" w:rsidRPr="00666EB4">
        <w:rPr>
          <w:rFonts w:eastAsia="Calibri"/>
        </w:rPr>
        <w:t xml:space="preserve">and </w:t>
      </w:r>
      <w:r w:rsidR="00E9118A" w:rsidRPr="00666EB4">
        <w:rPr>
          <w:rFonts w:eastAsia="Calibri"/>
        </w:rPr>
        <w:t>Project Manager</w:t>
      </w:r>
      <w:r w:rsidRPr="00666EB4">
        <w:rPr>
          <w:rFonts w:eastAsia="Calibri"/>
        </w:rPr>
        <w:t xml:space="preserve"> </w:t>
      </w:r>
      <w:r w:rsidR="008345AD" w:rsidRPr="00666EB4">
        <w:rPr>
          <w:rFonts w:eastAsia="Calibri"/>
        </w:rPr>
        <w:t>s</w:t>
      </w:r>
      <w:r w:rsidR="00666EB4" w:rsidRPr="00666EB4">
        <w:rPr>
          <w:rFonts w:eastAsia="Calibri"/>
        </w:rPr>
        <w:t xml:space="preserve">tated </w:t>
      </w:r>
      <w:r w:rsidR="00534FC6" w:rsidRPr="00666EB4">
        <w:rPr>
          <w:rFonts w:eastAsia="Calibri"/>
        </w:rPr>
        <w:t>"</w:t>
      </w:r>
      <w:r w:rsidR="00805D33" w:rsidRPr="00666EB4">
        <w:rPr>
          <w:rFonts w:eastAsia="Calibri"/>
        </w:rPr>
        <w:t>S</w:t>
      </w:r>
      <w:r w:rsidR="004A284C" w:rsidRPr="00666EB4">
        <w:rPr>
          <w:rFonts w:eastAsia="Calibri"/>
        </w:rPr>
        <w:t xml:space="preserve">trong, </w:t>
      </w:r>
      <w:r w:rsidR="00534FC6" w:rsidRPr="00666EB4">
        <w:rPr>
          <w:rFonts w:eastAsia="Calibri"/>
        </w:rPr>
        <w:t xml:space="preserve">effective </w:t>
      </w:r>
      <w:r w:rsidR="004A284C" w:rsidRPr="00666EB4">
        <w:rPr>
          <w:rFonts w:eastAsia="Calibri"/>
        </w:rPr>
        <w:t>Welfare Board</w:t>
      </w:r>
      <w:r w:rsidR="00805D33" w:rsidRPr="00666EB4">
        <w:rPr>
          <w:rFonts w:eastAsia="Calibri"/>
        </w:rPr>
        <w:t>s</w:t>
      </w:r>
      <w:r w:rsidR="004A284C" w:rsidRPr="00666EB4">
        <w:rPr>
          <w:rFonts w:eastAsia="Calibri"/>
        </w:rPr>
        <w:t xml:space="preserve"> </w:t>
      </w:r>
      <w:r w:rsidR="00A8075C" w:rsidRPr="00666EB4">
        <w:rPr>
          <w:rFonts w:eastAsia="Calibri"/>
        </w:rPr>
        <w:t xml:space="preserve">needn’t be expensive or time consuming to organise </w:t>
      </w:r>
      <w:r w:rsidR="00444487" w:rsidRPr="00666EB4">
        <w:rPr>
          <w:rFonts w:eastAsia="Calibri"/>
        </w:rPr>
        <w:t>or participate in</w:t>
      </w:r>
      <w:r w:rsidR="00666EB4" w:rsidRPr="00666EB4">
        <w:rPr>
          <w:rFonts w:eastAsia="Calibri"/>
        </w:rPr>
        <w:t xml:space="preserve">.  </w:t>
      </w:r>
      <w:r w:rsidR="004B6E8D">
        <w:rPr>
          <w:rFonts w:eastAsia="Calibri"/>
        </w:rPr>
        <w:t>Every port is unique and w</w:t>
      </w:r>
      <w:r w:rsidR="00666EB4" w:rsidRPr="00666EB4">
        <w:rPr>
          <w:rFonts w:eastAsia="Calibri"/>
        </w:rPr>
        <w:t xml:space="preserve">e are mindful that there is no easy ‘one size fits all’ </w:t>
      </w:r>
      <w:r w:rsidR="005B6A69">
        <w:rPr>
          <w:rFonts w:eastAsia="Calibri"/>
        </w:rPr>
        <w:t xml:space="preserve">rule for establishing </w:t>
      </w:r>
      <w:r w:rsidR="00666EB4" w:rsidRPr="00666EB4">
        <w:rPr>
          <w:rFonts w:eastAsia="Calibri"/>
        </w:rPr>
        <w:t xml:space="preserve">Welfare </w:t>
      </w:r>
      <w:r w:rsidR="005B6A69" w:rsidRPr="00666EB4">
        <w:rPr>
          <w:rFonts w:eastAsia="Calibri"/>
        </w:rPr>
        <w:t>Board</w:t>
      </w:r>
      <w:r w:rsidR="005B6A69">
        <w:rPr>
          <w:rFonts w:eastAsia="Calibri"/>
        </w:rPr>
        <w:t>s;</w:t>
      </w:r>
      <w:r w:rsidR="004B6E8D">
        <w:rPr>
          <w:rFonts w:eastAsia="Calibri"/>
        </w:rPr>
        <w:t xml:space="preserve"> however, we look </w:t>
      </w:r>
      <w:r w:rsidR="00666EB4" w:rsidRPr="00666EB4">
        <w:rPr>
          <w:rFonts w:eastAsia="Calibri"/>
        </w:rPr>
        <w:t xml:space="preserve">forward to sharing our expertise </w:t>
      </w:r>
      <w:r w:rsidR="004B6E8D">
        <w:rPr>
          <w:rFonts w:eastAsia="Calibri"/>
        </w:rPr>
        <w:t xml:space="preserve">with partners in the international maritime community.  </w:t>
      </w:r>
      <w:r w:rsidR="00FB3DB3">
        <w:rPr>
          <w:rFonts w:eastAsia="Calibri"/>
        </w:rPr>
        <w:t>Welfare b</w:t>
      </w:r>
      <w:r w:rsidR="00666EB4" w:rsidRPr="00666EB4">
        <w:rPr>
          <w:rFonts w:eastAsia="Calibri"/>
        </w:rPr>
        <w:t xml:space="preserve">oards </w:t>
      </w:r>
      <w:r w:rsidR="00A8075C" w:rsidRPr="00666EB4">
        <w:rPr>
          <w:rFonts w:eastAsia="Calibri"/>
        </w:rPr>
        <w:t xml:space="preserve">are capable of </w:t>
      </w:r>
      <w:r w:rsidR="00E9118A" w:rsidRPr="00666EB4">
        <w:rPr>
          <w:rFonts w:eastAsia="Calibri"/>
        </w:rPr>
        <w:t xml:space="preserve">really </w:t>
      </w:r>
      <w:r w:rsidR="00A109CF" w:rsidRPr="00666EB4">
        <w:rPr>
          <w:rFonts w:eastAsia="Calibri"/>
        </w:rPr>
        <w:t xml:space="preserve">supporting and improving </w:t>
      </w:r>
      <w:r w:rsidR="00444487" w:rsidRPr="00666EB4">
        <w:rPr>
          <w:rFonts w:eastAsia="Calibri"/>
        </w:rPr>
        <w:t xml:space="preserve">seafarers’ </w:t>
      </w:r>
      <w:r w:rsidR="00A109CF" w:rsidRPr="00666EB4">
        <w:rPr>
          <w:rFonts w:eastAsia="Calibri"/>
        </w:rPr>
        <w:t>welfare services in ports</w:t>
      </w:r>
      <w:r w:rsidR="00666EB4" w:rsidRPr="00666EB4">
        <w:rPr>
          <w:rFonts w:eastAsia="Calibri"/>
        </w:rPr>
        <w:t xml:space="preserve"> and</w:t>
      </w:r>
      <w:r w:rsidR="004B6E8D" w:rsidRPr="004B6E8D">
        <w:rPr>
          <w:rFonts w:eastAsia="Calibri"/>
        </w:rPr>
        <w:t xml:space="preserve"> </w:t>
      </w:r>
      <w:r w:rsidR="004B6E8D">
        <w:rPr>
          <w:rFonts w:eastAsia="Calibri"/>
        </w:rPr>
        <w:t xml:space="preserve">this </w:t>
      </w:r>
      <w:r w:rsidR="004B6E8D" w:rsidRPr="00666EB4">
        <w:rPr>
          <w:rFonts w:eastAsia="Calibri"/>
        </w:rPr>
        <w:t xml:space="preserve">exciting </w:t>
      </w:r>
      <w:r w:rsidR="004B6E8D">
        <w:rPr>
          <w:rFonts w:eastAsia="Calibri"/>
        </w:rPr>
        <w:t xml:space="preserve">pilot </w:t>
      </w:r>
      <w:r w:rsidR="004B6E8D" w:rsidRPr="00666EB4">
        <w:rPr>
          <w:rFonts w:eastAsia="Calibri"/>
        </w:rPr>
        <w:t>project captures the collaborative spirit of MLC, 2006</w:t>
      </w:r>
      <w:r w:rsidR="00444487" w:rsidRPr="00666EB4">
        <w:rPr>
          <w:rFonts w:eastAsia="Calibri"/>
        </w:rPr>
        <w:t>”</w:t>
      </w:r>
      <w:r w:rsidR="004A284C" w:rsidRPr="00666EB4">
        <w:rPr>
          <w:rFonts w:eastAsia="Calibri"/>
        </w:rPr>
        <w:t xml:space="preserve"> </w:t>
      </w:r>
    </w:p>
    <w:p w:rsidR="00A8075C" w:rsidRPr="00666EB4" w:rsidRDefault="00A8075C" w:rsidP="00D064C5">
      <w:pPr>
        <w:spacing w:after="0" w:line="240" w:lineRule="auto"/>
        <w:jc w:val="both"/>
        <w:rPr>
          <w:rFonts w:eastAsia="Calibri"/>
        </w:rPr>
      </w:pPr>
    </w:p>
    <w:p w:rsidR="00942910" w:rsidRPr="00942910" w:rsidRDefault="00942910" w:rsidP="00942910">
      <w:pPr>
        <w:spacing w:after="0" w:line="240" w:lineRule="auto"/>
        <w:rPr>
          <w:rFonts w:eastAsia="Calibri"/>
        </w:rPr>
      </w:pPr>
      <w:r w:rsidRPr="00666EB4">
        <w:rPr>
          <w:rFonts w:eastAsia="Calibri"/>
        </w:rPr>
        <w:t xml:space="preserve">Kimberly </w:t>
      </w:r>
      <w:proofErr w:type="spellStart"/>
      <w:r w:rsidRPr="00666EB4">
        <w:rPr>
          <w:rFonts w:eastAsia="Calibri"/>
        </w:rPr>
        <w:t>Karlshoej</w:t>
      </w:r>
      <w:proofErr w:type="spellEnd"/>
      <w:r w:rsidR="00DE061C">
        <w:rPr>
          <w:rFonts w:eastAsia="Calibri"/>
        </w:rPr>
        <w:t xml:space="preserve">, Head of </w:t>
      </w:r>
      <w:r w:rsidR="00666EB4" w:rsidRPr="00666EB4">
        <w:rPr>
          <w:rFonts w:eastAsia="Calibri"/>
        </w:rPr>
        <w:t xml:space="preserve">ITF </w:t>
      </w:r>
      <w:r w:rsidRPr="00666EB4">
        <w:rPr>
          <w:rFonts w:eastAsia="Calibri"/>
        </w:rPr>
        <w:t>S</w:t>
      </w:r>
      <w:r w:rsidRPr="00942910">
        <w:rPr>
          <w:rFonts w:eastAsia="Calibri"/>
        </w:rPr>
        <w:t>eafarers</w:t>
      </w:r>
      <w:r w:rsidRPr="00666EB4">
        <w:rPr>
          <w:rFonts w:eastAsia="Calibri"/>
        </w:rPr>
        <w:t xml:space="preserve">’ </w:t>
      </w:r>
      <w:r w:rsidR="005B6A69">
        <w:rPr>
          <w:rFonts w:eastAsia="Calibri"/>
        </w:rPr>
        <w:t>Trust stated “</w:t>
      </w:r>
      <w:r w:rsidR="00666EB4" w:rsidRPr="00666EB4">
        <w:rPr>
          <w:rFonts w:eastAsia="Calibri"/>
        </w:rPr>
        <w:t xml:space="preserve">The </w:t>
      </w:r>
      <w:r w:rsidRPr="00942910">
        <w:rPr>
          <w:rFonts w:eastAsia="Calibri"/>
        </w:rPr>
        <w:t xml:space="preserve">Trust is very proud to be the sponsor of the </w:t>
      </w:r>
      <w:r w:rsidRPr="00666EB4">
        <w:rPr>
          <w:rFonts w:eastAsia="Calibri"/>
        </w:rPr>
        <w:t xml:space="preserve">Port Welfare Partnership </w:t>
      </w:r>
      <w:r w:rsidR="00FB3DB3">
        <w:rPr>
          <w:rFonts w:eastAsia="Calibri"/>
        </w:rPr>
        <w:t>Pilot P</w:t>
      </w:r>
      <w:r w:rsidR="005B6A69">
        <w:rPr>
          <w:rFonts w:eastAsia="Calibri"/>
        </w:rPr>
        <w:t>roject</w:t>
      </w:r>
      <w:r w:rsidRPr="00666EB4">
        <w:rPr>
          <w:rFonts w:eastAsia="Calibri"/>
        </w:rPr>
        <w:t xml:space="preserve">. </w:t>
      </w:r>
      <w:r w:rsidRPr="00942910">
        <w:rPr>
          <w:rFonts w:eastAsia="Calibri"/>
        </w:rPr>
        <w:t xml:space="preserve">The promotion and utilisation of </w:t>
      </w:r>
      <w:r w:rsidR="00FB3DB3">
        <w:rPr>
          <w:rFonts w:eastAsia="Calibri"/>
        </w:rPr>
        <w:t>port welfare b</w:t>
      </w:r>
      <w:r w:rsidR="008345AD" w:rsidRPr="00666EB4">
        <w:rPr>
          <w:rFonts w:eastAsia="Calibri"/>
        </w:rPr>
        <w:t xml:space="preserve">oards </w:t>
      </w:r>
      <w:r w:rsidRPr="00942910">
        <w:rPr>
          <w:rFonts w:eastAsia="Calibri"/>
        </w:rPr>
        <w:t>is a critical step in improving services to seafarers during their all too short stays in the world's ports</w:t>
      </w:r>
      <w:r w:rsidR="005B6A69">
        <w:rPr>
          <w:rFonts w:eastAsia="Calibri"/>
        </w:rPr>
        <w:t>”</w:t>
      </w:r>
      <w:r w:rsidRPr="00942910">
        <w:rPr>
          <w:rFonts w:eastAsia="Calibri"/>
        </w:rPr>
        <w:t>.</w:t>
      </w:r>
    </w:p>
    <w:p w:rsidR="00A8075C" w:rsidRPr="00666EB4" w:rsidRDefault="00A8075C" w:rsidP="00D064C5">
      <w:pPr>
        <w:spacing w:after="0" w:line="240" w:lineRule="auto"/>
        <w:jc w:val="both"/>
        <w:rPr>
          <w:rFonts w:eastAsia="Calibri"/>
          <w:b/>
          <w:i/>
          <w:color w:val="FF0000"/>
        </w:rPr>
      </w:pPr>
    </w:p>
    <w:p w:rsidR="00BC5987" w:rsidRDefault="001F447C" w:rsidP="00D064C5">
      <w:pPr>
        <w:spacing w:line="240" w:lineRule="auto"/>
        <w:jc w:val="both"/>
      </w:pPr>
      <w:r w:rsidRPr="00666EB4">
        <w:t xml:space="preserve">The </w:t>
      </w:r>
      <w:r w:rsidR="00534FC6" w:rsidRPr="00666EB4">
        <w:t xml:space="preserve">project </w:t>
      </w:r>
      <w:r w:rsidRPr="00666EB4">
        <w:t xml:space="preserve">website emphasises that the successful welfare board is, like a well-functioning port welfare committee, a co-operative partnership within the maritime community. It will involve the participation of </w:t>
      </w:r>
      <w:r w:rsidR="00EE7B31" w:rsidRPr="00666EB4">
        <w:t xml:space="preserve">individuals and agencies </w:t>
      </w:r>
      <w:r w:rsidR="00FB3DB3">
        <w:t xml:space="preserve">such </w:t>
      </w:r>
      <w:r w:rsidR="00EE7B31" w:rsidRPr="00666EB4">
        <w:t xml:space="preserve">as </w:t>
      </w:r>
      <w:r w:rsidRPr="00666EB4">
        <w:t xml:space="preserve">harbourmasters, port agents, port health, seafaring unions, voluntary organisations and the welfare providers, along with local authorities. </w:t>
      </w:r>
      <w:r w:rsidR="00BC5987" w:rsidRPr="00666EB4">
        <w:t xml:space="preserve">At </w:t>
      </w:r>
      <w:r w:rsidR="005A5ED9" w:rsidRPr="00666EB4">
        <w:t xml:space="preserve">both </w:t>
      </w:r>
      <w:r w:rsidR="00BC5987" w:rsidRPr="00666EB4">
        <w:t xml:space="preserve">a national </w:t>
      </w:r>
      <w:r w:rsidR="005A5ED9" w:rsidRPr="00666EB4">
        <w:t xml:space="preserve">and local port </w:t>
      </w:r>
      <w:r w:rsidR="00BC5987" w:rsidRPr="00666EB4">
        <w:t xml:space="preserve">level, it will also encourage financial support from the industry through port levies and donations, and seek </w:t>
      </w:r>
      <w:r w:rsidR="00EE7B31" w:rsidRPr="00666EB4">
        <w:t>other mechanisms for</w:t>
      </w:r>
      <w:r w:rsidR="00BC5987" w:rsidRPr="00666EB4">
        <w:t xml:space="preserve"> funding, where this might be required. </w:t>
      </w:r>
    </w:p>
    <w:p w:rsidR="00BC5987" w:rsidRPr="00666EB4" w:rsidRDefault="00BC5987" w:rsidP="00D064C5">
      <w:pPr>
        <w:spacing w:line="240" w:lineRule="auto"/>
        <w:jc w:val="both"/>
      </w:pPr>
      <w:r w:rsidRPr="00666EB4">
        <w:t>Designed to provide an introduction to the important topic of seafarer</w:t>
      </w:r>
      <w:r w:rsidR="00D064C5" w:rsidRPr="00666EB4">
        <w:t>s’</w:t>
      </w:r>
      <w:r w:rsidRPr="00666EB4">
        <w:t xml:space="preserve"> welfare, and </w:t>
      </w:r>
      <w:r w:rsidR="00EE7B31" w:rsidRPr="00666EB4">
        <w:t xml:space="preserve">underlining the reasons </w:t>
      </w:r>
      <w:r w:rsidRPr="00666EB4">
        <w:t xml:space="preserve">why the obligations under MLC 2006 are important, the website also shows something of the life of </w:t>
      </w:r>
      <w:r w:rsidR="00FB3DB3">
        <w:t xml:space="preserve">the modern day </w:t>
      </w:r>
      <w:r w:rsidRPr="00666EB4">
        <w:t xml:space="preserve">seafarer and why ports need to provide this essential workforce with a </w:t>
      </w:r>
      <w:r w:rsidR="00EE7B31" w:rsidRPr="00666EB4">
        <w:t xml:space="preserve">warm </w:t>
      </w:r>
      <w:r w:rsidRPr="00666EB4">
        <w:t xml:space="preserve">welcome, all around the world. </w:t>
      </w:r>
    </w:p>
    <w:p w:rsidR="00EE7B31" w:rsidRPr="00666EB4" w:rsidRDefault="00EE7B31" w:rsidP="00D064C5">
      <w:pPr>
        <w:spacing w:line="240" w:lineRule="auto"/>
        <w:jc w:val="both"/>
      </w:pPr>
      <w:r w:rsidRPr="00666EB4">
        <w:t xml:space="preserve">To access the </w:t>
      </w:r>
      <w:r w:rsidR="00917680" w:rsidRPr="00666EB4">
        <w:t xml:space="preserve">new project </w:t>
      </w:r>
      <w:r w:rsidRPr="00666EB4">
        <w:t>website</w:t>
      </w:r>
      <w:r w:rsidR="004A284C" w:rsidRPr="00666EB4">
        <w:t xml:space="preserve"> visit </w:t>
      </w:r>
      <w:hyperlink r:id="rId5" w:history="1">
        <w:r w:rsidR="004A284C" w:rsidRPr="00666EB4">
          <w:rPr>
            <w:rStyle w:val="Hyperlink"/>
          </w:rPr>
          <w:t>www.portwelfare.org</w:t>
        </w:r>
      </w:hyperlink>
    </w:p>
    <w:p w:rsidR="00D064C5" w:rsidRPr="00666EB4" w:rsidRDefault="00D064C5" w:rsidP="00D064C5">
      <w:pPr>
        <w:spacing w:line="240" w:lineRule="auto"/>
        <w:jc w:val="both"/>
      </w:pPr>
      <w:r w:rsidRPr="00666EB4">
        <w:rPr>
          <w:noProof/>
          <w:lang w:val="en-AU" w:eastAsia="en-AU"/>
        </w:rPr>
        <mc:AlternateContent>
          <mc:Choice Requires="wps">
            <w:drawing>
              <wp:anchor distT="0" distB="0" distL="114300" distR="114300" simplePos="0" relativeHeight="251659264" behindDoc="0" locked="0" layoutInCell="1" allowOverlap="1" wp14:anchorId="64F9D0C5" wp14:editId="5ECB1518">
                <wp:simplePos x="0" y="0"/>
                <wp:positionH relativeFrom="column">
                  <wp:posOffset>83820</wp:posOffset>
                </wp:positionH>
                <wp:positionV relativeFrom="paragraph">
                  <wp:posOffset>48895</wp:posOffset>
                </wp:positionV>
                <wp:extent cx="5090160" cy="22860"/>
                <wp:effectExtent l="0" t="0" r="15240" b="34290"/>
                <wp:wrapNone/>
                <wp:docPr id="1" name="Straight Connector 1"/>
                <wp:cNvGraphicFramePr/>
                <a:graphic xmlns:a="http://schemas.openxmlformats.org/drawingml/2006/main">
                  <a:graphicData uri="http://schemas.microsoft.com/office/word/2010/wordprocessingShape">
                    <wps:wsp>
                      <wps:cNvCnPr/>
                      <wps:spPr>
                        <a:xfrm flipV="1">
                          <a:off x="0" y="0"/>
                          <a:ext cx="5090160" cy="22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6pt,3.85pt" to="407.4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CDHwwEAANEDAAAOAAAAZHJzL2Uyb0RvYy54bWysU01vEzEQvSPxHyzfyW4iUZVVNj2kgguC&#10;iELvrnectWR7rLHJx79n7E0WBAiJqhfLH/PezHszXt+dvBMHoGQx9HK5aKWAoHGwYd/Lb1/fv7mV&#10;ImUVBuUwQC/PkOTd5vWr9TF2sMIR3QAkmCSk7hh7OeYcu6ZJegSv0gIjBH40SF5lPtK+GUgdmd27&#10;ZtW2N80RaYiEGlLi2/vpUW4qvzGg82djEmThesm15bpSXZ/K2mzWqtuTiqPVlzLUM6rwygZOOlPd&#10;q6zEd7J/UHmrCROavNDoGzTGaqgaWM2y/U3Nw6giVC1sToqzTenlaPWnw46EHbh3UgTluUUPmZTd&#10;j1lsMQQ2EEksi0/HmDoO34YdXU4p7qiIPhnywjgbHwtNuWFh4lRdPs8uwykLzZdv23ft8oaboflt&#10;tbrlLfM1E00BR0r5A6AXZdNLZ0MxQXXq8DHlKfQawrhS1lRI3eWzgxLswhcwLIwTTiXVkYKtI3FQ&#10;PAxKawi5CuPUNbrAjHVuBrY17T+Bl/gChTpu/wOeETUzhjyDvQ1If8ueT9eSzRR/dWDSXSx4wuFc&#10;W1St4bmp5l5mvAzmr+cK//kTNz8AAAD//wMAUEsDBBQABgAIAAAAIQDmHOXZ2gAAAAcBAAAPAAAA&#10;ZHJzL2Rvd25yZXYueG1sTI/BTsMwEETvSPyDtUjcqJO0olWIUyFKz4gWJI5uvE1S7HVku23y9ywn&#10;OM7OaPZNtR6dFRcMsfekIJ9lIJAab3pqFXzstw8rEDFpMtp6QgUTRljXtzeVLo2/0jtedqkVXEKx&#10;1Aq6lIZSyth06HSc+QGJvaMPTieWoZUm6CuXOyuLLHuUTvfEHzo94EuHzffu7BRE276eps/JbwoT&#10;ps02fuFbvlDq/m58fgKRcEx/YfjFZ3Somengz2SisKznBScVLJcg2F7lC15y4Hs+B1lX8j9//QMA&#10;AP//AwBQSwECLQAUAAYACAAAACEAtoM4kv4AAADhAQAAEwAAAAAAAAAAAAAAAAAAAAAAW0NvbnRl&#10;bnRfVHlwZXNdLnhtbFBLAQItABQABgAIAAAAIQA4/SH/1gAAAJQBAAALAAAAAAAAAAAAAAAAAC8B&#10;AABfcmVscy8ucmVsc1BLAQItABQABgAIAAAAIQCNUCDHwwEAANEDAAAOAAAAAAAAAAAAAAAAAC4C&#10;AABkcnMvZTJvRG9jLnhtbFBLAQItABQABgAIAAAAIQDmHOXZ2gAAAAcBAAAPAAAAAAAAAAAAAAAA&#10;AB0EAABkcnMvZG93bnJldi54bWxQSwUGAAAAAAQABADzAAAAJAUAAAAA&#10;" strokecolor="#4579b8 [3044]"/>
            </w:pict>
          </mc:Fallback>
        </mc:AlternateContent>
      </w:r>
    </w:p>
    <w:p w:rsidR="00CC2AC1" w:rsidRDefault="00CC2AC1" w:rsidP="00CC2AC1">
      <w:pPr>
        <w:spacing w:line="240" w:lineRule="auto"/>
        <w:jc w:val="center"/>
      </w:pPr>
      <w:r>
        <w:rPr>
          <w:noProof/>
          <w:lang w:val="en-AU" w:eastAsia="en-AU"/>
        </w:rPr>
        <w:drawing>
          <wp:inline distT="0" distB="0" distL="0" distR="0" wp14:anchorId="57F2D0EA" wp14:editId="19457588">
            <wp:extent cx="4213117" cy="23698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donSEPWC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13947" cy="2370287"/>
                    </a:xfrm>
                    <a:prstGeom prst="rect">
                      <a:avLst/>
                    </a:prstGeom>
                  </pic:spPr>
                </pic:pic>
              </a:graphicData>
            </a:graphic>
          </wp:inline>
        </w:drawing>
      </w:r>
    </w:p>
    <w:p w:rsidR="00CC2AC1" w:rsidRPr="00FB3DB3" w:rsidRDefault="00CC2AC1" w:rsidP="00CC2AC1">
      <w:pPr>
        <w:spacing w:line="240" w:lineRule="auto"/>
        <w:jc w:val="both"/>
        <w:rPr>
          <w:i/>
          <w:sz w:val="22"/>
          <w:szCs w:val="22"/>
        </w:rPr>
      </w:pPr>
      <w:r w:rsidRPr="00FB3DB3">
        <w:rPr>
          <w:i/>
          <w:sz w:val="22"/>
          <w:szCs w:val="22"/>
        </w:rPr>
        <w:t>The London &amp; South East Ports Welfare Committee</w:t>
      </w:r>
      <w:r w:rsidR="0080392F">
        <w:rPr>
          <w:i/>
          <w:sz w:val="22"/>
          <w:szCs w:val="22"/>
        </w:rPr>
        <w:t xml:space="preserve">, one of the UK’s welfare boards </w:t>
      </w:r>
      <w:r w:rsidRPr="00FB3DB3">
        <w:rPr>
          <w:i/>
          <w:sz w:val="22"/>
          <w:szCs w:val="22"/>
        </w:rPr>
        <w:t>meets regularly to support and improve welfare services for domicile and visiting seafarers</w:t>
      </w:r>
    </w:p>
    <w:p w:rsidR="00D064C5" w:rsidRPr="00666EB4" w:rsidRDefault="00D064C5" w:rsidP="00D064C5">
      <w:pPr>
        <w:spacing w:line="240" w:lineRule="auto"/>
        <w:jc w:val="both"/>
      </w:pPr>
      <w:r w:rsidRPr="00666EB4">
        <w:t>Further organisational information:</w:t>
      </w:r>
    </w:p>
    <w:p w:rsidR="00805D33" w:rsidRPr="00666EB4" w:rsidRDefault="00EE7B31" w:rsidP="00D064C5">
      <w:pPr>
        <w:spacing w:line="240" w:lineRule="auto"/>
        <w:jc w:val="both"/>
      </w:pPr>
      <w:r w:rsidRPr="00666EB4">
        <w:rPr>
          <w:b/>
        </w:rPr>
        <w:t>ISWAN</w:t>
      </w:r>
      <w:r w:rsidR="00FB3DB3">
        <w:rPr>
          <w:b/>
        </w:rPr>
        <w:t xml:space="preserve">: </w:t>
      </w:r>
      <w:r w:rsidR="00917680" w:rsidRPr="00666EB4">
        <w:t xml:space="preserve">The International Seafarers Welfare and Assistance Network promotes seafarers welfare worldwide and </w:t>
      </w:r>
      <w:r w:rsidR="00A109CF" w:rsidRPr="00666EB4">
        <w:t xml:space="preserve">supports seafarers with a </w:t>
      </w:r>
      <w:r w:rsidR="00917680" w:rsidRPr="00666EB4">
        <w:t xml:space="preserve">24/7 helpline </w:t>
      </w:r>
      <w:hyperlink r:id="rId7" w:history="1">
        <w:r w:rsidR="00917680" w:rsidRPr="00666EB4">
          <w:rPr>
            <w:rStyle w:val="Hyperlink"/>
          </w:rPr>
          <w:t>www.seafarerswelfare.org</w:t>
        </w:r>
      </w:hyperlink>
    </w:p>
    <w:p w:rsidR="00EE7B31" w:rsidRPr="00666EB4" w:rsidRDefault="00EE7B31" w:rsidP="00D064C5">
      <w:pPr>
        <w:spacing w:line="240" w:lineRule="auto"/>
        <w:jc w:val="both"/>
        <w:rPr>
          <w:rFonts w:eastAsia="Times New Roman"/>
          <w:bCs/>
          <w:lang w:eastAsia="en-GB"/>
        </w:rPr>
      </w:pPr>
      <w:r w:rsidRPr="00666EB4">
        <w:rPr>
          <w:b/>
        </w:rPr>
        <w:t>MN</w:t>
      </w:r>
      <w:r w:rsidR="004A284C" w:rsidRPr="00666EB4">
        <w:rPr>
          <w:b/>
        </w:rPr>
        <w:t>WB</w:t>
      </w:r>
      <w:r w:rsidR="00FB3DB3">
        <w:rPr>
          <w:b/>
        </w:rPr>
        <w:t xml:space="preserve">: </w:t>
      </w:r>
      <w:r w:rsidR="00917680" w:rsidRPr="00666EB4">
        <w:t xml:space="preserve">The Merchant Navy Welfare Board </w:t>
      </w:r>
      <w:r w:rsidR="00805D33" w:rsidRPr="00666EB4">
        <w:t xml:space="preserve">is </w:t>
      </w:r>
      <w:r w:rsidR="00917680" w:rsidRPr="00666EB4">
        <w:t xml:space="preserve">the </w:t>
      </w:r>
      <w:r w:rsidR="00A109CF" w:rsidRPr="00666EB4">
        <w:t xml:space="preserve">UK </w:t>
      </w:r>
      <w:r w:rsidR="00917680" w:rsidRPr="00666EB4">
        <w:t xml:space="preserve">umbrella charity for the </w:t>
      </w:r>
      <w:r w:rsidR="00805D33" w:rsidRPr="00666EB4">
        <w:t>Merchant Navy</w:t>
      </w:r>
      <w:r w:rsidR="00917680" w:rsidRPr="00666EB4">
        <w:t xml:space="preserve"> support</w:t>
      </w:r>
      <w:r w:rsidR="00A109CF" w:rsidRPr="00666EB4">
        <w:t>ing</w:t>
      </w:r>
      <w:r w:rsidR="00917680" w:rsidRPr="00666EB4">
        <w:t xml:space="preserve"> </w:t>
      </w:r>
      <w:r w:rsidR="00917680" w:rsidRPr="00666EB4">
        <w:rPr>
          <w:rFonts w:eastAsia="Times New Roman"/>
          <w:bCs/>
          <w:lang w:eastAsia="en-GB"/>
        </w:rPr>
        <w:t xml:space="preserve">the provision of quality welfare services for seafarers and their dependants.  </w:t>
      </w:r>
      <w:hyperlink r:id="rId8" w:history="1">
        <w:r w:rsidR="00917680" w:rsidRPr="00666EB4">
          <w:rPr>
            <w:rStyle w:val="Hyperlink"/>
            <w:rFonts w:eastAsia="Times New Roman"/>
            <w:bCs/>
            <w:lang w:eastAsia="en-GB"/>
          </w:rPr>
          <w:t>www.mnwb.org</w:t>
        </w:r>
      </w:hyperlink>
      <w:r w:rsidR="00917680" w:rsidRPr="00666EB4">
        <w:rPr>
          <w:rFonts w:eastAsia="Times New Roman"/>
          <w:bCs/>
          <w:lang w:eastAsia="en-GB"/>
        </w:rPr>
        <w:t>.</w:t>
      </w:r>
    </w:p>
    <w:p w:rsidR="005A5ED9" w:rsidRPr="00666EB4" w:rsidRDefault="005A5ED9" w:rsidP="00D064C5">
      <w:pPr>
        <w:spacing w:line="240" w:lineRule="auto"/>
        <w:jc w:val="both"/>
      </w:pPr>
      <w:r w:rsidRPr="00666EB4">
        <w:rPr>
          <w:rFonts w:eastAsia="Times New Roman"/>
          <w:b/>
          <w:bCs/>
          <w:lang w:eastAsia="en-GB"/>
        </w:rPr>
        <w:t>ITF Seafarers’ Trust</w:t>
      </w:r>
      <w:r w:rsidR="00FB3DB3">
        <w:rPr>
          <w:rFonts w:eastAsia="Times New Roman"/>
          <w:b/>
          <w:bCs/>
          <w:lang w:eastAsia="en-GB"/>
        </w:rPr>
        <w:t xml:space="preserve">: </w:t>
      </w:r>
      <w:r w:rsidR="00444487" w:rsidRPr="00666EB4">
        <w:rPr>
          <w:color w:val="000000"/>
        </w:rPr>
        <w:t xml:space="preserve">The ITF Seafarers’ Trust provides funds for organisations who do work for the benefit of seafarers </w:t>
      </w:r>
      <w:hyperlink r:id="rId9" w:history="1">
        <w:r w:rsidR="00444487" w:rsidRPr="00666EB4">
          <w:rPr>
            <w:rStyle w:val="Hyperlink"/>
          </w:rPr>
          <w:t>www.seafarerstrust.org</w:t>
        </w:r>
      </w:hyperlink>
      <w:r w:rsidR="00444487" w:rsidRPr="00666EB4">
        <w:rPr>
          <w:color w:val="000000"/>
        </w:rPr>
        <w:t xml:space="preserve"> </w:t>
      </w:r>
    </w:p>
    <w:p w:rsidR="005C74A2" w:rsidRPr="00666EB4" w:rsidRDefault="00D064C5" w:rsidP="00D064C5">
      <w:pPr>
        <w:spacing w:line="240" w:lineRule="auto"/>
        <w:jc w:val="both"/>
      </w:pPr>
      <w:r w:rsidRPr="00666EB4">
        <w:t>For f</w:t>
      </w:r>
      <w:r w:rsidR="00EE7B31" w:rsidRPr="00666EB4">
        <w:t xml:space="preserve">urther </w:t>
      </w:r>
      <w:r w:rsidRPr="00666EB4">
        <w:t xml:space="preserve">project </w:t>
      </w:r>
      <w:r w:rsidR="005C74A2" w:rsidRPr="00666EB4">
        <w:t>information</w:t>
      </w:r>
      <w:r w:rsidRPr="00666EB4">
        <w:t xml:space="preserve">: </w:t>
      </w:r>
      <w:r w:rsidR="005C74A2" w:rsidRPr="00666EB4">
        <w:t xml:space="preserve">email </w:t>
      </w:r>
      <w:hyperlink r:id="rId10" w:history="1">
        <w:r w:rsidR="005C74A2" w:rsidRPr="00666EB4">
          <w:rPr>
            <w:rStyle w:val="Hyperlink"/>
          </w:rPr>
          <w:t>admin@portwelfare.org</w:t>
        </w:r>
      </w:hyperlink>
      <w:r w:rsidR="005C74A2" w:rsidRPr="00666EB4">
        <w:t xml:space="preserve"> or </w:t>
      </w:r>
      <w:r w:rsidR="004A284C" w:rsidRPr="00666EB4">
        <w:t>contact</w:t>
      </w:r>
      <w:r w:rsidR="005C74A2" w:rsidRPr="00666EB4">
        <w:t>:</w:t>
      </w:r>
      <w:r w:rsidR="004A284C" w:rsidRPr="00666EB4">
        <w:t xml:space="preserve"> </w:t>
      </w:r>
    </w:p>
    <w:p w:rsidR="001E12C6" w:rsidRPr="00666EB4" w:rsidRDefault="005B6A69" w:rsidP="00D064C5">
      <w:pPr>
        <w:spacing w:line="240" w:lineRule="auto"/>
        <w:jc w:val="both"/>
      </w:pPr>
      <w:r>
        <w:t xml:space="preserve">Alastair Whitfield, Project Administrator </w:t>
      </w:r>
      <w:hyperlink r:id="rId11" w:history="1">
        <w:r w:rsidRPr="00190145">
          <w:rPr>
            <w:rStyle w:val="Hyperlink"/>
          </w:rPr>
          <w:t>Alastair@mnwb.org</w:t>
        </w:r>
      </w:hyperlink>
      <w:r>
        <w:t xml:space="preserve"> or  </w:t>
      </w:r>
      <w:r w:rsidR="001E12C6" w:rsidRPr="00666EB4">
        <w:t xml:space="preserve">Peter Tomlin MBE MNM, Deputy Chief Executive &amp; Project Manager, Merchant Navy Welfare Board, 8, Cumberland Place, Southampton SO15 2BH </w:t>
      </w:r>
      <w:r w:rsidR="00FB3DB3">
        <w:t xml:space="preserve">Tel: 0044 (0) </w:t>
      </w:r>
      <w:r w:rsidR="001E12C6" w:rsidRPr="00666EB4">
        <w:t>2380</w:t>
      </w:r>
      <w:r w:rsidR="00FB3DB3">
        <w:t xml:space="preserve"> </w:t>
      </w:r>
      <w:r w:rsidR="001E12C6" w:rsidRPr="00666EB4">
        <w:t>337799</w:t>
      </w:r>
      <w:r w:rsidR="00FB3DB3">
        <w:t>.</w:t>
      </w:r>
      <w:r w:rsidR="001E12C6" w:rsidRPr="00666EB4">
        <w:t xml:space="preserve"> </w:t>
      </w:r>
    </w:p>
    <w:p w:rsidR="006F5932" w:rsidRPr="00666EB4" w:rsidRDefault="001F447C" w:rsidP="00D064C5">
      <w:pPr>
        <w:spacing w:line="240" w:lineRule="auto"/>
        <w:jc w:val="both"/>
      </w:pPr>
      <w:r w:rsidRPr="00666EB4">
        <w:t xml:space="preserve"> </w:t>
      </w:r>
    </w:p>
    <w:sectPr w:rsidR="006F5932" w:rsidRPr="00666EB4" w:rsidSect="00D064C5">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F00"/>
    <w:rsid w:val="000A57AC"/>
    <w:rsid w:val="001E12C6"/>
    <w:rsid w:val="001F447C"/>
    <w:rsid w:val="00220E3A"/>
    <w:rsid w:val="003D7F00"/>
    <w:rsid w:val="00444487"/>
    <w:rsid w:val="004A284C"/>
    <w:rsid w:val="004B6E8D"/>
    <w:rsid w:val="00534FC6"/>
    <w:rsid w:val="005A5ED9"/>
    <w:rsid w:val="005A7A7D"/>
    <w:rsid w:val="005B6A69"/>
    <w:rsid w:val="005C74A2"/>
    <w:rsid w:val="00666EB4"/>
    <w:rsid w:val="006F5932"/>
    <w:rsid w:val="0080392F"/>
    <w:rsid w:val="00805D33"/>
    <w:rsid w:val="008345AD"/>
    <w:rsid w:val="00912367"/>
    <w:rsid w:val="00917680"/>
    <w:rsid w:val="00942910"/>
    <w:rsid w:val="009B03D7"/>
    <w:rsid w:val="00A109CF"/>
    <w:rsid w:val="00A464DA"/>
    <w:rsid w:val="00A8075C"/>
    <w:rsid w:val="00B076A2"/>
    <w:rsid w:val="00BC5987"/>
    <w:rsid w:val="00CC2AC1"/>
    <w:rsid w:val="00CE70A1"/>
    <w:rsid w:val="00D064C5"/>
    <w:rsid w:val="00DC415C"/>
    <w:rsid w:val="00DE061C"/>
    <w:rsid w:val="00DF7959"/>
    <w:rsid w:val="00E9118A"/>
    <w:rsid w:val="00EE7B31"/>
    <w:rsid w:val="00FB3DB3"/>
    <w:rsid w:val="00FD2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7680"/>
    <w:rPr>
      <w:color w:val="0000FF" w:themeColor="hyperlink"/>
      <w:u w:val="single"/>
    </w:rPr>
  </w:style>
  <w:style w:type="paragraph" w:styleId="BalloonText">
    <w:name w:val="Balloon Text"/>
    <w:basedOn w:val="Normal"/>
    <w:link w:val="BalloonTextChar"/>
    <w:uiPriority w:val="99"/>
    <w:semiHidden/>
    <w:unhideWhenUsed/>
    <w:rsid w:val="009123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367"/>
    <w:rPr>
      <w:rFonts w:ascii="Tahoma" w:hAnsi="Tahoma" w:cs="Tahoma"/>
      <w:sz w:val="16"/>
      <w:szCs w:val="16"/>
    </w:rPr>
  </w:style>
  <w:style w:type="character" w:styleId="FollowedHyperlink">
    <w:name w:val="FollowedHyperlink"/>
    <w:basedOn w:val="DefaultParagraphFont"/>
    <w:uiPriority w:val="99"/>
    <w:semiHidden/>
    <w:unhideWhenUsed/>
    <w:rsid w:val="008345A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7680"/>
    <w:rPr>
      <w:color w:val="0000FF" w:themeColor="hyperlink"/>
      <w:u w:val="single"/>
    </w:rPr>
  </w:style>
  <w:style w:type="paragraph" w:styleId="BalloonText">
    <w:name w:val="Balloon Text"/>
    <w:basedOn w:val="Normal"/>
    <w:link w:val="BalloonTextChar"/>
    <w:uiPriority w:val="99"/>
    <w:semiHidden/>
    <w:unhideWhenUsed/>
    <w:rsid w:val="009123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367"/>
    <w:rPr>
      <w:rFonts w:ascii="Tahoma" w:hAnsi="Tahoma" w:cs="Tahoma"/>
      <w:sz w:val="16"/>
      <w:szCs w:val="16"/>
    </w:rPr>
  </w:style>
  <w:style w:type="character" w:styleId="FollowedHyperlink">
    <w:name w:val="FollowedHyperlink"/>
    <w:basedOn w:val="DefaultParagraphFont"/>
    <w:uiPriority w:val="99"/>
    <w:semiHidden/>
    <w:unhideWhenUsed/>
    <w:rsid w:val="008345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620173">
      <w:bodyDiv w:val="1"/>
      <w:marLeft w:val="0"/>
      <w:marRight w:val="0"/>
      <w:marTop w:val="0"/>
      <w:marBottom w:val="0"/>
      <w:divBdr>
        <w:top w:val="none" w:sz="0" w:space="0" w:color="auto"/>
        <w:left w:val="none" w:sz="0" w:space="0" w:color="auto"/>
        <w:bottom w:val="none" w:sz="0" w:space="0" w:color="auto"/>
        <w:right w:val="none" w:sz="0" w:space="0" w:color="auto"/>
      </w:divBdr>
    </w:div>
    <w:div w:id="135970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tomlin\AppData\Local\Microsoft\Windows\Temporary%20Internet%20Files\Content.Outlook\1JBXP2G7\www.mnwb.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Ptomlin\AppData\Local\Microsoft\Windows\Temporary%20Internet%20Files\Content.Outlook\1JBXP2G7\www.seafarerswelfare.or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Alastair@mnwb.org" TargetMode="External"/><Relationship Id="rId5" Type="http://schemas.openxmlformats.org/officeDocument/2006/relationships/hyperlink" Target="file:///C:\Users\Ptomlin\AppData\Local\Microsoft\Windows\Temporary%20Internet%20Files\Content.Outlook\1JBXP2G7\www.portwelfare.org" TargetMode="External"/><Relationship Id="rId10" Type="http://schemas.openxmlformats.org/officeDocument/2006/relationships/hyperlink" Target="mailto:admin@portwelfare.org" TargetMode="External"/><Relationship Id="rId4" Type="http://schemas.openxmlformats.org/officeDocument/2006/relationships/webSettings" Target="webSettings.xml"/><Relationship Id="rId9" Type="http://schemas.openxmlformats.org/officeDocument/2006/relationships/hyperlink" Target="http://www.seafarers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758</Words>
  <Characters>4294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Turner, Brooke</cp:lastModifiedBy>
  <cp:revision>1</cp:revision>
  <cp:lastPrinted>2015-02-04T14:49:00Z</cp:lastPrinted>
  <dcterms:created xsi:type="dcterms:W3CDTF">2015-03-10T01:36:00Z</dcterms:created>
  <dcterms:modified xsi:type="dcterms:W3CDTF">2015-03-10T01:36:00Z</dcterms:modified>
</cp:coreProperties>
</file>